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2" w:rsidRDefault="00193BE2" w:rsidP="00FF16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C77" w:rsidRPr="006B220E" w:rsidRDefault="005B1C77" w:rsidP="00FF16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3A22" w:rsidRDefault="00505EC8" w:rsidP="0062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ТЕРМІНОВЕ (</w:t>
      </w:r>
      <w:r w:rsidR="002B3C54" w:rsidRPr="006B220E">
        <w:rPr>
          <w:rFonts w:ascii="Times New Roman" w:hAnsi="Times New Roman"/>
          <w:b/>
          <w:sz w:val="28"/>
          <w:szCs w:val="28"/>
          <w:lang w:val="uk-UA"/>
        </w:rPr>
        <w:t>СИГНАЛІЗАЦІЙНЕ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2B3C54" w:rsidRPr="006B220E">
        <w:rPr>
          <w:rFonts w:ascii="Times New Roman" w:hAnsi="Times New Roman"/>
          <w:b/>
          <w:sz w:val="28"/>
          <w:szCs w:val="28"/>
          <w:lang w:val="uk-UA"/>
        </w:rPr>
        <w:t xml:space="preserve"> ПОВІДОМЛЕННЯ №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601A35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249B4" w:rsidRDefault="000249B4" w:rsidP="0062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7581B9C" wp14:editId="3B2A5B22">
            <wp:extent cx="3200400" cy="3810000"/>
            <wp:effectExtent l="0" t="0" r="0" b="0"/>
            <wp:docPr id="2" name="Рисунок 2" descr="13_308_3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_308_38-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4"/>
                    <a:stretch/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E7A" w:rsidRPr="006B220E" w:rsidRDefault="00F86E7A" w:rsidP="00627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1A35" w:rsidRPr="00601A35" w:rsidRDefault="00601A35" w:rsidP="00601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01A3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Погодні умови третьої декади березня з інтенсивним підвищенням температурного режиму та відсутністю опадів сприяли  пробудженню, виходу з місць зимівлі </w:t>
      </w:r>
      <w:r w:rsidRPr="00601A3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великого ріпакового прихованохоботника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601A3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</w:t>
      </w:r>
      <w:r w:rsidR="00686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Ковельському та </w:t>
      </w:r>
      <w:proofErr w:type="spellStart"/>
      <w:r w:rsidR="006868D9">
        <w:rPr>
          <w:rFonts w:ascii="Times New Roman" w:eastAsia="Times New Roman" w:hAnsi="Times New Roman"/>
          <w:sz w:val="28"/>
          <w:szCs w:val="28"/>
          <w:lang w:val="uk-UA" w:eastAsia="uk-UA"/>
        </w:rPr>
        <w:t>Рожищенському</w:t>
      </w:r>
      <w:proofErr w:type="spellEnd"/>
      <w:r w:rsidR="006868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районах</w:t>
      </w:r>
      <w:r w:rsidRPr="00601A3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601A35">
        <w:rPr>
          <w:rFonts w:eastAsia="Times New Roman"/>
          <w:lang w:val="uk-UA" w:eastAsia="uk-UA"/>
        </w:rPr>
        <w:t xml:space="preserve"> </w:t>
      </w:r>
    </w:p>
    <w:p w:rsidR="00601A35" w:rsidRPr="00601A35" w:rsidRDefault="00601A35" w:rsidP="00601A35">
      <w:pPr>
        <w:spacing w:after="0" w:line="240" w:lineRule="auto"/>
        <w:ind w:firstLine="709"/>
        <w:jc w:val="both"/>
        <w:rPr>
          <w:rFonts w:eastAsia="Times New Roman"/>
          <w:b/>
          <w:i/>
          <w:color w:val="000000"/>
          <w:sz w:val="24"/>
          <w:szCs w:val="24"/>
          <w:lang w:val="uk-UA" w:eastAsia="uk-UA"/>
        </w:rPr>
      </w:pP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Найбільш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шкодочинний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серед прихованохоботників. Появляється навесні другим після хрестоцвітого прихованохоботника. Сильно поширюється у регіонах масового вирощування ріпаку. Відчуваючи загрозу, жук спадає із рослини ріпаку, завмирає, тому його трудно знайти на посівах. Розвивається жук в одному поколінні.</w:t>
      </w:r>
    </w:p>
    <w:p w:rsidR="00601A35" w:rsidRDefault="00601A35" w:rsidP="00601A35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Згідно ст. 5,6 Закону України «Про захист рослин», с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пеціалістам господарств усіх форм власності необхідно проводити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атичні обстеження посівів та </w:t>
      </w:r>
      <w:proofErr w:type="spellStart"/>
      <w:r w:rsidRPr="00601A35">
        <w:rPr>
          <w:rFonts w:ascii="Times New Roman" w:eastAsia="Times New Roman" w:hAnsi="Times New Roman"/>
          <w:sz w:val="28"/>
          <w:szCs w:val="28"/>
          <w:lang w:eastAsia="ru-RU"/>
        </w:rPr>
        <w:t>своєчасне</w:t>
      </w:r>
      <w:proofErr w:type="spellEnd"/>
      <w:r w:rsidRPr="00601A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01A35">
        <w:rPr>
          <w:rFonts w:ascii="Times New Roman" w:eastAsia="Times New Roman" w:hAnsi="Times New Roman"/>
          <w:sz w:val="28"/>
          <w:szCs w:val="28"/>
          <w:lang w:eastAsia="ru-RU"/>
        </w:rPr>
        <w:t>здійснення</w:t>
      </w:r>
      <w:proofErr w:type="spellEnd"/>
      <w:r w:rsidRPr="00601A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01A35">
        <w:rPr>
          <w:rFonts w:ascii="Times New Roman" w:eastAsia="Times New Roman" w:hAnsi="Times New Roman"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1A35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За наявності порогу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шкодочинності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(на початку березня — 10 жуків упродовж трьох днів у жовтій посудині; в кінці березня — 2-4 жуки на 25 рослинах) слід провести обробку посівів рекомендованими препаратами: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Данадим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Мікс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к.е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Іназума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ВГ, Каліпсо 480 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Коннект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112,5 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Моспілан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ВП,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Нурел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Д, 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Пірінекс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Супер, КЕ,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Протеус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110 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OD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Релдан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22 ЕС, </w:t>
      </w:r>
      <w:proofErr w:type="spellStart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Танрек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РК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або іншими,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дозволенеми</w:t>
      </w:r>
      <w:proofErr w:type="spellEnd"/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використання в Україні відповідно до «Переліку пестицидів і агрохімікатів, дозволених до використання в Україні». </w:t>
      </w:r>
    </w:p>
    <w:p w:rsidR="00601A35" w:rsidRPr="00601A35" w:rsidRDefault="00601A35" w:rsidP="00601A35">
      <w:pPr>
        <w:pStyle w:val="HTML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Обприскують у березні за середньодобової температури вище 6°С</w:t>
      </w:r>
      <w:r w:rsidRPr="00601A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 </w:t>
      </w:r>
      <w:r w:rsidRPr="00601A3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важливо це зробити до початку яйцекладки</w:t>
      </w:r>
      <w:r w:rsidRPr="00601A3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В умовах холодної і довгої весни обприскати посіви повторно.</w:t>
      </w:r>
    </w:p>
    <w:p w:rsidR="0062754A" w:rsidRPr="006B220E" w:rsidRDefault="0062754A" w:rsidP="003901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754A" w:rsidRPr="006B220E" w:rsidRDefault="0062754A" w:rsidP="003901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6B220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При роботі з пестицидами необхідно суворо дотримуватись регламентів застосування препаратів, правил техніки безпеки та санітарно-гігієнічних вимог.</w:t>
      </w:r>
    </w:p>
    <w:p w:rsidR="00015682" w:rsidRDefault="00015682" w:rsidP="00390113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90113" w:rsidRPr="006B220E" w:rsidRDefault="00390113" w:rsidP="00390113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90113" w:rsidRPr="006B220E" w:rsidSect="002F36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8C"/>
    <w:multiLevelType w:val="hybridMultilevel"/>
    <w:tmpl w:val="527AA7FE"/>
    <w:lvl w:ilvl="0" w:tplc="E9A635E0">
      <w:start w:val="30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86B3A0D"/>
    <w:multiLevelType w:val="hybridMultilevel"/>
    <w:tmpl w:val="A32AF36C"/>
    <w:lvl w:ilvl="0" w:tplc="E9A635E0">
      <w:start w:val="30"/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8A83AFB"/>
    <w:multiLevelType w:val="hybridMultilevel"/>
    <w:tmpl w:val="79AC4474"/>
    <w:lvl w:ilvl="0" w:tplc="2A08D4DA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595C"/>
    <w:rsid w:val="00002930"/>
    <w:rsid w:val="00013A47"/>
    <w:rsid w:val="00015682"/>
    <w:rsid w:val="000249B4"/>
    <w:rsid w:val="000A376B"/>
    <w:rsid w:val="000B1D1D"/>
    <w:rsid w:val="00125D1C"/>
    <w:rsid w:val="00135FCE"/>
    <w:rsid w:val="001400C3"/>
    <w:rsid w:val="001630A5"/>
    <w:rsid w:val="00175B33"/>
    <w:rsid w:val="00187723"/>
    <w:rsid w:val="00193BE2"/>
    <w:rsid w:val="001B7BC6"/>
    <w:rsid w:val="001B7CD8"/>
    <w:rsid w:val="001E63AF"/>
    <w:rsid w:val="00201537"/>
    <w:rsid w:val="00244E0C"/>
    <w:rsid w:val="00285923"/>
    <w:rsid w:val="002A09CB"/>
    <w:rsid w:val="002B31C3"/>
    <w:rsid w:val="002B3C54"/>
    <w:rsid w:val="002F362C"/>
    <w:rsid w:val="00303A22"/>
    <w:rsid w:val="003118C1"/>
    <w:rsid w:val="0032169F"/>
    <w:rsid w:val="00340AD5"/>
    <w:rsid w:val="00382BDD"/>
    <w:rsid w:val="00386F87"/>
    <w:rsid w:val="00390113"/>
    <w:rsid w:val="003B0C60"/>
    <w:rsid w:val="004252D7"/>
    <w:rsid w:val="00426E38"/>
    <w:rsid w:val="004432E1"/>
    <w:rsid w:val="0045277A"/>
    <w:rsid w:val="00452B19"/>
    <w:rsid w:val="00453F5F"/>
    <w:rsid w:val="0047677D"/>
    <w:rsid w:val="00492131"/>
    <w:rsid w:val="00505EC8"/>
    <w:rsid w:val="0052155C"/>
    <w:rsid w:val="00543D55"/>
    <w:rsid w:val="00563112"/>
    <w:rsid w:val="005921C3"/>
    <w:rsid w:val="00596D84"/>
    <w:rsid w:val="005B1C77"/>
    <w:rsid w:val="005D1E63"/>
    <w:rsid w:val="005F027A"/>
    <w:rsid w:val="00601A35"/>
    <w:rsid w:val="0060638D"/>
    <w:rsid w:val="00610FB7"/>
    <w:rsid w:val="0062325D"/>
    <w:rsid w:val="0062754A"/>
    <w:rsid w:val="00667962"/>
    <w:rsid w:val="00675D99"/>
    <w:rsid w:val="006868D9"/>
    <w:rsid w:val="006953E0"/>
    <w:rsid w:val="006B220E"/>
    <w:rsid w:val="006C53C6"/>
    <w:rsid w:val="006D595C"/>
    <w:rsid w:val="006F2BB2"/>
    <w:rsid w:val="006F6A48"/>
    <w:rsid w:val="006F72E4"/>
    <w:rsid w:val="00710A08"/>
    <w:rsid w:val="00734F74"/>
    <w:rsid w:val="00744AF0"/>
    <w:rsid w:val="00762229"/>
    <w:rsid w:val="007630AD"/>
    <w:rsid w:val="00772297"/>
    <w:rsid w:val="00785895"/>
    <w:rsid w:val="00794084"/>
    <w:rsid w:val="007A1551"/>
    <w:rsid w:val="007A3D6D"/>
    <w:rsid w:val="007B6584"/>
    <w:rsid w:val="008115F2"/>
    <w:rsid w:val="008176B2"/>
    <w:rsid w:val="0082399B"/>
    <w:rsid w:val="00857829"/>
    <w:rsid w:val="008735EF"/>
    <w:rsid w:val="00884145"/>
    <w:rsid w:val="00891AF1"/>
    <w:rsid w:val="008937FC"/>
    <w:rsid w:val="008A5D42"/>
    <w:rsid w:val="008B03C2"/>
    <w:rsid w:val="008B55F1"/>
    <w:rsid w:val="008C7B7E"/>
    <w:rsid w:val="008D0916"/>
    <w:rsid w:val="008F516F"/>
    <w:rsid w:val="00905B80"/>
    <w:rsid w:val="009344BE"/>
    <w:rsid w:val="00945D4D"/>
    <w:rsid w:val="009524EC"/>
    <w:rsid w:val="00984C32"/>
    <w:rsid w:val="0099322E"/>
    <w:rsid w:val="009A1B82"/>
    <w:rsid w:val="009B25B8"/>
    <w:rsid w:val="009E5B26"/>
    <w:rsid w:val="009F08BF"/>
    <w:rsid w:val="00A13A9B"/>
    <w:rsid w:val="00A44BD8"/>
    <w:rsid w:val="00AB1E22"/>
    <w:rsid w:val="00AE1294"/>
    <w:rsid w:val="00B373F9"/>
    <w:rsid w:val="00B50861"/>
    <w:rsid w:val="00B71854"/>
    <w:rsid w:val="00B80A3C"/>
    <w:rsid w:val="00B951D2"/>
    <w:rsid w:val="00BC74F8"/>
    <w:rsid w:val="00BE0F95"/>
    <w:rsid w:val="00C07061"/>
    <w:rsid w:val="00C40294"/>
    <w:rsid w:val="00C87B8F"/>
    <w:rsid w:val="00C92103"/>
    <w:rsid w:val="00C97445"/>
    <w:rsid w:val="00CF0102"/>
    <w:rsid w:val="00CF0F14"/>
    <w:rsid w:val="00D05DF1"/>
    <w:rsid w:val="00D56954"/>
    <w:rsid w:val="00D634AF"/>
    <w:rsid w:val="00D80D55"/>
    <w:rsid w:val="00D82700"/>
    <w:rsid w:val="00D84C3C"/>
    <w:rsid w:val="00D87770"/>
    <w:rsid w:val="00DC2D17"/>
    <w:rsid w:val="00DF0E55"/>
    <w:rsid w:val="00E54EF4"/>
    <w:rsid w:val="00E75A95"/>
    <w:rsid w:val="00EE5941"/>
    <w:rsid w:val="00F07814"/>
    <w:rsid w:val="00F17E03"/>
    <w:rsid w:val="00F36763"/>
    <w:rsid w:val="00F53609"/>
    <w:rsid w:val="00F62B13"/>
    <w:rsid w:val="00F86407"/>
    <w:rsid w:val="00F86E7A"/>
    <w:rsid w:val="00F91FB0"/>
    <w:rsid w:val="00F9723A"/>
    <w:rsid w:val="00F973EB"/>
    <w:rsid w:val="00FA743B"/>
    <w:rsid w:val="00FD1FF2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763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B2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FF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A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1A35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77</cp:revision>
  <cp:lastPrinted>2019-03-15T08:14:00Z</cp:lastPrinted>
  <dcterms:created xsi:type="dcterms:W3CDTF">2017-02-27T09:04:00Z</dcterms:created>
  <dcterms:modified xsi:type="dcterms:W3CDTF">2019-03-26T12:19:00Z</dcterms:modified>
</cp:coreProperties>
</file>